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lezioni del primo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avranno inizio nella settimana del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 ottobre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67.0" w:type="dxa"/>
        <w:jc w:val="left"/>
        <w:tblInd w:w="0.0" w:type="dxa"/>
        <w:tblLayout w:type="fixed"/>
        <w:tblLook w:val="0000"/>
      </w:tblPr>
      <w:tblGrid>
        <w:gridCol w:w="2697"/>
        <w:gridCol w:w="1745"/>
        <w:gridCol w:w="674"/>
        <w:gridCol w:w="1816"/>
        <w:gridCol w:w="1335"/>
        <w:tblGridChange w:id="0">
          <w:tblGrid>
            <w:gridCol w:w="2697"/>
            <w:gridCol w:w="1745"/>
            <w:gridCol w:w="674"/>
            <w:gridCol w:w="1816"/>
            <w:gridCol w:w="1335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56"/>
                <w:szCs w:val="5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I SEMESTRE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PRIMO ANNO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(curriculum educatore per lo sviluppo del territorio)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Sociologia generale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/Gallina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Ma-me 10-13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Barbero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14.30-17.30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della filosofia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Gio-ve 10.30 -13.30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Psicologia generale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Gio- ve 14-17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N:B : le variazioni successive alla pubblicazione compariranno nella presente tabella contrassegnate dal colore verde.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volta che i corsi di insegnamento saranno cominciati, le variazioni saranno comunicate nella sezione avvisi “sede Savigliano”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lezioni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secondo anno avranno inizio nella settimana del 27 settembre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30.0" w:type="dxa"/>
        <w:jc w:val="left"/>
        <w:tblInd w:w="120.0" w:type="dxa"/>
        <w:tblLayout w:type="fixed"/>
        <w:tblLook w:val="0000"/>
      </w:tblPr>
      <w:tblGrid>
        <w:gridCol w:w="3105"/>
        <w:gridCol w:w="1425"/>
        <w:gridCol w:w="660"/>
        <w:gridCol w:w="1605"/>
        <w:gridCol w:w="1335"/>
        <w:tblGridChange w:id="0">
          <w:tblGrid>
            <w:gridCol w:w="3105"/>
            <w:gridCol w:w="1425"/>
            <w:gridCol w:w="660"/>
            <w:gridCol w:w="1605"/>
            <w:gridCol w:w="1335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85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I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19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1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SECONDO ANNO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1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(curriculum educatore per lo sviluppo del territorio)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Pedagogia sociale e della devianza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Gozzelino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Gio-ve 10-13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Psicologia sociale e dei gruppi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Ciofani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13-16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Psicologia del ciclo di vita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Scarzello/ Prino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10-13,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 13-16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N:B : le variazioni successive alla pubblicazione compariranno nella presente tabella contrassegnate dal colore verde.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volta che i corsi di insegnamento saranno cominciati, le variazioni saranno comunicate nella sezione avvisi “sede Savigliano”</w:t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Le lezioni del terzo anno avranno inizio nella settimana del 27 settembre</w:t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95.0" w:type="dxa"/>
        <w:jc w:val="left"/>
        <w:tblInd w:w="180.0" w:type="dxa"/>
        <w:tblLayout w:type="fixed"/>
        <w:tblLook w:val="0000"/>
      </w:tblPr>
      <w:tblGrid>
        <w:gridCol w:w="3045"/>
        <w:gridCol w:w="1425"/>
        <w:gridCol w:w="660"/>
        <w:gridCol w:w="1605"/>
        <w:gridCol w:w="1560"/>
        <w:tblGridChange w:id="0">
          <w:tblGrid>
            <w:gridCol w:w="3045"/>
            <w:gridCol w:w="1425"/>
            <w:gridCol w:w="660"/>
            <w:gridCol w:w="1605"/>
            <w:gridCol w:w="1560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85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highlight w:val="yellow"/>
                <w:u w:val="none"/>
                <w:vertAlign w:val="baseline"/>
                <w:rtl w:val="0"/>
              </w:rPr>
              <w:t xml:space="preserve">I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19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1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TERZO ANNO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1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(curriculum educatore per lo sviluppo del territorio)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.2812499999999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Organizzazione dei servizi  socio-sanitari (mutuazione Edu.prof)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Scaioli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Ma-me 9-12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Diritto dei servizi sociali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Boggero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Ma–me 13-16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214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Sociologia dei servizi sociali e delle reti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Ma–me 16-19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N:B : le variazioni successive alla pubblicazione compariranno nella presente tabella contrassegnate dal colore verde.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volta che i corsi di insegnamento saranno cominciati, le variazioni saranno comunicate nella sezione avvisi “sede Savigliano”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1906" w:w="16838" w:orient="landscape"/>
      <w:pgMar w:bottom="964" w:top="1134" w:left="284" w:right="284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4429125</wp:posOffset>
          </wp:positionH>
          <wp:positionV relativeFrom="paragraph">
            <wp:posOffset>-215278</wp:posOffset>
          </wp:positionV>
          <wp:extent cx="1579880" cy="128524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880" cy="1285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griglia4">
    <w:name w:val="Tabella griglia 4"/>
    <w:basedOn w:val="Tabellanormale"/>
    <w:next w:val="Tabellagriglia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griglia4"/>
      <w:jc w:val="left"/>
      <w:tblBorders>
        <w:top w:color="auto" w:space="0" w:sz="0" w:val="none"/>
        <w:left w:color="000000" w:space="0" w:sz="12" w:val="single"/>
        <w:bottom w:color="auto" w:space="0" w:sz="0" w:val="non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PmkWSzD9VqDcXyPAsvEq0lnXA==">AMUW2mWzL1Ss3xmTp/wD9XbY09TiZDH5LZoimbNnAuPgZKrT2ByKLRlF6OODc/Hb5+S9Pf1iKpeHump/4s8iV4f2tfv+8cG11+kUg+5pkcj3o53RtXXbIco=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2021-06-16T10:12:00Z</dcterms:created>
  <dc:creator>Ambra</dc:creator>
</cp:coreProperties>
</file>